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A7B" w:rsidRPr="00DB5929" w:rsidRDefault="00174A7B" w:rsidP="00174A7B">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PHỤ LỤC I</w:t>
      </w:r>
    </w:p>
    <w:p w:rsidR="00174A7B" w:rsidRPr="00DB5929" w:rsidRDefault="00174A7B" w:rsidP="00174A7B">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TRÌNH TỰ, THỦ TỤC TRONG LĨNH VỰC DẦU KHÍ</w:t>
      </w:r>
      <w:r w:rsidRPr="00DB5929">
        <w:rPr>
          <w:rFonts w:ascii="Arial" w:eastAsia="Times New Roman" w:hAnsi="Arial" w:cs="Arial"/>
          <w:b/>
          <w:bCs/>
          <w:color w:val="000000"/>
          <w:kern w:val="0"/>
          <w:sz w:val="20"/>
          <w:szCs w:val="20"/>
          <w14:ligatures w14:val="none"/>
        </w:rPr>
        <w:br/>
      </w:r>
      <w:r w:rsidRPr="00DB5929">
        <w:rPr>
          <w:rFonts w:ascii="Arial" w:eastAsia="Times New Roman" w:hAnsi="Arial" w:cs="Arial"/>
          <w:i/>
          <w:iCs/>
          <w:color w:val="000000"/>
          <w:kern w:val="0"/>
          <w:sz w:val="20"/>
          <w:szCs w:val="20"/>
          <w14:ligatures w14:val="none"/>
        </w:rPr>
        <w:t>(Kèm theo Nghị định số 146/2025/NĐ-CP ngày 12 tháng 6 năm 2025 của Chính phủ)</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1. Trình tự, thủ tục về phê duyệt danh mục đề án điều tra cơ bản về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3 Điều 3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4, 5 Điều 3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danh mục đề án điều tra cơ bản về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shd w:val="clear" w:color="auto" w:fill="FFFFFF"/>
          <w14:ligatures w14:val="none"/>
        </w:rPr>
        <w:t>d) Căn cứ danh mục đề án điều tra cơ bản về dầu khí đã được Bộ Công Thương phê duyệt:</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shd w:val="clear" w:color="auto" w:fill="FFFFFF"/>
          <w14:ligatures w14:val="none"/>
        </w:rPr>
        <w:t>- Bộ Công Thương thông báo đến cơ quan, tổ chức chủ trì thực hiện đề án điều tra cơ bản về dầu khí để lập và trình đề cương chi tiết và dự toán chi phí thực hiện đề án theo quy định tại Điều 5 Nghị định số 45/2023/NĐ-CP, đồng thời thông báo đến Tập đoàn Công nghiệp - Năng lượng Quốc gia Việt Nam;</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shd w:val="clear" w:color="auto" w:fill="FFFFFF"/>
          <w14:ligatures w14:val="none"/>
        </w:rPr>
        <w:t>- Bộ Tài chính chủ trì tổng hợp phần kinh phí thực hiện các đề án điều tra cơ bản về dầu khí sử dụng vốn ngân sách nhà nước vào dự toán ngân sách nhà nước hằng năm, báo cáo Chính phủ trình Quốc hội theo quy định của Luật Ngân sách nhà nước.</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shd w:val="clear" w:color="auto" w:fill="FFFFFF"/>
          <w14:ligatures w14:val="none"/>
        </w:rPr>
        <w:t>đ) Hằng năm, </w:t>
      </w:r>
      <w:r w:rsidRPr="00DB5929">
        <w:rPr>
          <w:rFonts w:ascii="Arial" w:eastAsia="Times New Roman" w:hAnsi="Arial" w:cs="Arial"/>
          <w:color w:val="000000"/>
          <w:kern w:val="0"/>
          <w:sz w:val="20"/>
          <w:szCs w:val="20"/>
          <w14:ligatures w14:val="none"/>
        </w:rPr>
        <w:t>Tập đoàn Công nghiệp - Năng lượng Quốc gia Việt Nam</w:t>
      </w:r>
      <w:r w:rsidRPr="00DB5929">
        <w:rPr>
          <w:rFonts w:ascii="Arial" w:eastAsia="Times New Roman" w:hAnsi="Arial" w:cs="Arial"/>
          <w:color w:val="000000"/>
          <w:kern w:val="0"/>
          <w:sz w:val="20"/>
          <w:szCs w:val="20"/>
          <w:shd w:val="clear" w:color="auto" w:fill="FFFFFF"/>
          <w14:ligatures w14:val="none"/>
        </w:rPr>
        <w:t> </w:t>
      </w:r>
      <w:r w:rsidRPr="00DB5929">
        <w:rPr>
          <w:rFonts w:ascii="Arial" w:eastAsia="Times New Roman" w:hAnsi="Arial" w:cs="Arial"/>
          <w:color w:val="000000"/>
          <w:kern w:val="0"/>
          <w:sz w:val="20"/>
          <w:szCs w:val="20"/>
          <w14:ligatures w14:val="none"/>
        </w:rPr>
        <w:t>rà soát danh mục đề án điều tra cơ bản về dầu khí và tình hình triển khai thực hiện từng đề án để báo cáo Bộ Công Thương phê duyệt điều chỉnh danh mục đề án điều tra cơ bản về dầu khí (nếu cần thiết).</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Hồ sơ, trình tự, thủ tục thẩm định và phê duyệt điều chỉnh danh mục đề án điều tra cơ bản về dầu khí được thực hiện theo quy định tại các điểm a, b, c khoản1 Phụ lục này.</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2. Trình tự, thủ tục về phê duyệt kế hoạch lựa chọn nhà thầu, kết quả lựa chọn nhà thầu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2.1. Trình tự, thủ tục về phê duyệt kế hoạch lựa chọn nhà thầu</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13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3, 4 Điều 13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kế hoạch lựa chọn nhà thầu;</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d) Quy định này không áp dụng cho trường hợp chỉ định thầu theo quy định tại khoản 2 Điều 40 Luật Dầu khí năm 2022.</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2.2. Trình tự, thủ tục về phê duyệt kết quả lựa chọn nhà thầu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20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3, 4 Điều 20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kết quả lựa chọn nhà thầu để ký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d) Trong thời hạn 15 ngày kể từ ngày nhận được văn bản phê duyệt kết quả lựa chọn nhà thầu của Bộ Công Thương, Tập đoàn Công nghiệp - Năng lượng Quốc gia Việt Nam thông báo cho bên dự thầu được lựa chọn về kết quả lựa chọn nhà thầu, điều kiện kinh tế, kỹ thuật cơ bản của hợp đồng dầu khí và kế hoạch đàm phán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 xml:space="preserve">đ) Trong thời hạn 90 ngày kể từ ngày kể từ ngày nhận được thông báo kết quả lựa chọn nhà thầu của Tập đoàn Công nghiệp - Năng lượng Quốc gia Việt Nam, nhà thầu và Tập đoàn Công nghiệp - Năng lượng Quốc gia Việt Nam hoàn thành đàm phán hợp đồng dầu khí. Nếu quá thời hạn nêu trên mà chưa </w:t>
      </w:r>
      <w:r w:rsidRPr="00DB5929">
        <w:rPr>
          <w:rFonts w:ascii="Arial" w:eastAsia="Times New Roman" w:hAnsi="Arial" w:cs="Arial"/>
          <w:color w:val="000000"/>
          <w:kern w:val="0"/>
          <w:sz w:val="20"/>
          <w:szCs w:val="20"/>
          <w14:ligatures w14:val="none"/>
        </w:rPr>
        <w:lastRenderedPageBreak/>
        <w:t>thể thống nhất nội dung dự thảo hợp đồng dầu khí, Tập đoàn Công nghiệp - Năng lượng Quốc gia Việt Nam báo cáo Bộ Công Thương lý do và đề xuất gia hạn thời gian đàm phán để Bộ Công Thương xem xét, quyết định.</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3. Trình tự, thủ tục về phê duyệt nội dung hợp đồng dầu khí, điều chỉnh nội dung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3.1. Trình tự, thủ tục về phê duyệt nội dung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21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2, 3 Điều 21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nội dung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d) Trong thời hạn 05 ngày làm việc kể từ ngày nhận được văn bản phê duyệt nội dung hợp đồng dầu khí của Bộ Công Thương, Tập đoàn Công nghiệp - Năng lượng Quốc gia Việt Nam và nhà thầu tiến hành ký kết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3.2 Trình tự, thủ tục về phê duyệt điều chỉnh nội dung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23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2, 3 Điều 21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điều chỉnh nội dung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d) Trong thời hạn 05 ngày làm việc kể từ ngày Bộ Công Thương phê duyệt điều chỉnh nội dung hợp đồng dầu khí, Bộ Công Thương cấp giấy chứng nhận đăng ký đầu tư điều chỉnh cho nhà thầu và Tập đoàn Công nghiệp - Năng lượng Quốc gia Việt Nam, đồng thời gửi bản chính đến Bộ Tài chính, Bộ Tư pháp và cơ quan thuế.</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4. Trình tự, thủ tục về quyết định nội dung chính của loại hợp đồng dầu khí khác</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Tập đoàn Công nghiệp - Năng lượng Quốc gia Việt Nam trình Bộ Công Thương 02 bộ hồ sơ (gồm 01 bộ hồ sơ gốc và 01 bộ hồ sơ bản sao, gửi trực tiếp hoặc qua bưu chính) đề nghị phê duyệt nội dung hợp đồng dầu khí khác (nêu rõ tên gọi của loại hợp đồng dầu khí mới). Hồ sơ bao gồm: Tờ trình đề nghị phê duyệt nội dung hợp đồng dầu khí, trong đó nêu rõ lý do đề xuất loại hợp đồng này; đánh giá của Tập đoàn Công nghiệp - Năng lượng Quốc gia về loại hợp đồng đề xuất; các nội dung của hợp đồng; các văn bản tài liệu khác có liên quan;</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Trong thời hạn 05 ngày làm việc kể từ ngày nhận được hồ sơ hợp lệ, Bộ Công Thương gửi hồ sơ lấy ý kiến của Bộ Tài chính, Bộ Tư pháp, Bộ Quốc phòng, Bộ Ngoại giao, Bộ Công an và các bộ, ngành có liên quan;</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15 ngày kể từ ngày nhận được hồ sơ lấy ý kiến của Bộ Công Thương, các bộ, ngành phải có ý kiến bằng văn bản về nội dung thuộc phạm vi quản lý nhà nước của mình gửi Bộ Công Thương;</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d) Trong thời hạn 45 ngày kể từ ngày nhận được hồ sơ hợp lệ, Bộ Công Thương hoàn thành thẩm định và chấp thuận nội dung chính của hợp đồng dầu khí khác do Tập đoàn Công nghiệp - Năng lượng Quốc gia Việt Nam đề xuất.</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5. Trình tự, thủ tục về chấp thuận việc cho phép gia hạn thêm thời hạn hợp đồng dầu khí, thời gian gia hạn của giai đoạn tìm kiếm thăm dò dầu khí trong trường hợp đặc biệt, cho phép kéo dài thời gian giữ lại diện tích phát</w:t>
      </w:r>
      <w:r w:rsidRPr="00DB5929">
        <w:rPr>
          <w:rFonts w:ascii="Arial" w:eastAsia="Times New Roman" w:hAnsi="Arial" w:cs="Arial"/>
          <w:color w:val="000000"/>
          <w:kern w:val="0"/>
          <w:sz w:val="20"/>
          <w:szCs w:val="20"/>
          <w14:ligatures w14:val="none"/>
        </w:rPr>
        <w:t> </w:t>
      </w:r>
      <w:r w:rsidRPr="00DB5929">
        <w:rPr>
          <w:rFonts w:ascii="Arial" w:eastAsia="Times New Roman" w:hAnsi="Arial" w:cs="Arial"/>
          <w:b/>
          <w:bCs/>
          <w:color w:val="000000"/>
          <w:kern w:val="0"/>
          <w:sz w:val="20"/>
          <w:szCs w:val="20"/>
          <w14:ligatures w14:val="none"/>
        </w:rPr>
        <w:t>hiện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5.1. Trình tự, thủ tục về chấp thuận việc cho phép gia hạn thêm thời hạn hợp đồng dầu khí, thời gian gia hạn của giai đoạn tìm kiếm thăm dò dầu khí trong trường hợp đặc biệt</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27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lastRenderedPageBreak/>
        <w:t>b) Bộ Công Thương thực hiện quy trình, thủ tục quy định tại các khoản 2, 3 Điều 27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chấp thuận đề nghị gia hạn thời hạn tìm kiếm thăm dò dầu khí hoặc gia hạn thời hạn hợp đồng dầu khí trong trường hợp đặc biệt.</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5.2. Trình tự, thủ tục về cho phép kéo dài thời gian giữ lại diện tích phát hiện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5 Điều 28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6, 7 Điều 28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chấp thuận đề nghị kéo dài thời gian giữ lại diện tích phát hiện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6. Trình tự, thủ tục về phê duyệt việc mở rộng diện tích hợp đồng dầu khí, hợp nhất phát hiện dầu khí, mỏ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32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2, 3 Điều 32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đề nghị mở rộng diện tích hợp đồng dầu khí, hợp nhất phát hiện dầu khí, mỏ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7. Trình tự, thủ tục về phê duyệt chuyển nhượng quyền lợi tham gia, quyền và nghĩa vụ của nhà thầu trong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33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2, 3 Điều 33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đề nghị chuyển nhượng quyền lợi tham gia, quyền và nghĩa vụ trong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d) Trong thời hạn 05 ngày làm việc kể từ ngày Bộ Công Thương phê duyệt việc chuyển nhượng quyền và nghĩa vụ trong hợp đồng dầu khí, Bộ Công Thương cấp giấy chứng nhận đăng ký đầu tư điều chỉnh cho nhà thầu và Tập đoàn Công nghiệp - Năng lượng Quốc gia Việt Nam, đồng thời gửi bản chính đến Bộ Tài chính, Bộ Tư pháp và cơ quan thuế.</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8. Trình tự, thủ tục về xem xét, quyết định việc Tập đoàn Công nghiệp - Năng lượng Quốc gia Việt Nam thực hiện quyền tham gia, quyền ưu tiên mua trước quyền lợi tham gia, tiếp nhận quyền lợi tham gia trong hợp đồng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34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2, 3 Điều 34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đề nghị phê duyệt thực hiện quyền tham gia hoặc quyền ưu tiên mua trước quyền lợi tham gia hoặc tiếp nhận quyền lợi tham gia trong hợp đồng dầu khí của Tập đoàn Công nghiệp - Năng lượng Quốc gia Việt Nam;</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d) Trong thời hạn 05 ngày làm việc kể từ ngày Bộ Công Thương phê duyệt </w:t>
      </w:r>
      <w:r w:rsidRPr="00DB5929">
        <w:rPr>
          <w:rFonts w:ascii="Arial" w:eastAsia="Times New Roman" w:hAnsi="Arial" w:cs="Arial"/>
          <w:color w:val="000000"/>
          <w:kern w:val="0"/>
          <w:sz w:val="20"/>
          <w:szCs w:val="20"/>
          <w:shd w:val="clear" w:color="auto" w:fill="FFFFFF"/>
          <w14:ligatures w14:val="none"/>
        </w:rPr>
        <w:t>về việc </w:t>
      </w:r>
      <w:r w:rsidRPr="00DB5929">
        <w:rPr>
          <w:rFonts w:ascii="Arial" w:eastAsia="Times New Roman" w:hAnsi="Arial" w:cs="Arial"/>
          <w:color w:val="000000"/>
          <w:kern w:val="0"/>
          <w:sz w:val="20"/>
          <w:szCs w:val="20"/>
          <w14:ligatures w14:val="none"/>
        </w:rPr>
        <w:t>thực hiện quyền tham gia hoặc quyền ưu tiên mua trước quyền lợi tham gia hoặc tiếp nhận quyền lợi tham gia trong hợp đồng dầu khí của Tập đoàn Công nghiệp - Năng lượng Quốc gia, Bộ Công Thương cấp giấy chứng nhận đăng ký đầu tư điều chỉnh cho nhà thầu và Tập đoàn Công nghiệp - Năng lượng Quốc gia, đồng thời gửi bản chính đến Bộ Tài chính, Bộ Tư pháp và cơ quan thuế.</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lastRenderedPageBreak/>
        <w:t>9. Trình tự, thủ tục về xem xét, phê duyệt chỉ định nhà thầu ký kết hợp đồng dầu khí mới khi hợp đồng dầu khí hết thời hạn</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Trường hợp nhà thầu đang thực hiện hợp đồng dầu khí đề xuất ký hợp đồng dầu khí mới khi hợp đồng dầu khí hiện hữu hết thời hạn theo quy định tại khoản 2 Điều 40 Luật Dầu khí năm 2022, Tập đoàn Công nghiệp - Năng lượng Quốc gia Việt Nam thực hiện quy trình chỉ định thầu theo quy định tại Điều 21 Luật Dầu khí năm 2022, Nghị định số 45/2023/NĐ-CP và Nghị định này. Tập đoàn Công nghiệp - Năng lượng Quốc gia Việt Nam phê duyệt và phát hành hồ sơ yêu cầu;</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Trường hợp các bên nhà thầu đang thực hiện hợp đồng dầu khí có đề xuất ký hợp đồng dầu khí mới với các điều kiện kinh tế, kỹ thuật khác nhau, Tập đoàn Công nghiệp - Năng lượng Quốc gia Việt Nam báo cáo Bộ Công Thương thẩm định và phê duyệt áp dụng hình thức chào thầu cạnh tranh đối với các bên nhà thầu nêu trên theo quy định tại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10. Trình tự, thủ tục về phê duyệt kế hoạch xử lý tiếp theo đối với mỏ, cụm mỏ, lô dầu khí khi hợp đồng dầu khí hết thời hạn; cơ chế điều hành hoạt động khai thác tận thu mỏ, cụm mỏ, lô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10.1. Trình tự, thủ tục về phê duyệt kế hoạch xử lý tiếp theo đối với mỏ, cụm mỏ, lô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Trường hợp nhà thầu đang thực hiện hợp đồng dầu khí không đề xuất ký hợp đồng dầu khí mới, tối thiểu 06 tháng trước thời điểm hợp đồng dầu khí hết thời hạn, Tập đoàn Công nghiệp - Năng lượng Quốc gia Việt Nam trình Bộ Công Thương phê duyệt kế hoạch xử lý tiếp theo đối với mỏ, cụm mỏ, lô dầu khí khi hợp đồng dầu khí hết thời hạn. Hồ sơ thực hiện theo quy định tại khoản 3 Điều 36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4, 5 Điều 36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phê duyệt kế</w:t>
      </w:r>
      <w:r w:rsidRPr="00DB5929">
        <w:rPr>
          <w:rFonts w:ascii="Arial" w:eastAsia="Times New Roman" w:hAnsi="Arial" w:cs="Arial"/>
          <w:b/>
          <w:bCs/>
          <w:color w:val="000000"/>
          <w:kern w:val="0"/>
          <w:sz w:val="20"/>
          <w:szCs w:val="20"/>
          <w14:ligatures w14:val="none"/>
        </w:rPr>
        <w:t> </w:t>
      </w:r>
      <w:r w:rsidRPr="00DB5929">
        <w:rPr>
          <w:rFonts w:ascii="Arial" w:eastAsia="Times New Roman" w:hAnsi="Arial" w:cs="Arial"/>
          <w:color w:val="000000"/>
          <w:kern w:val="0"/>
          <w:sz w:val="20"/>
          <w:szCs w:val="20"/>
          <w14:ligatures w14:val="none"/>
        </w:rPr>
        <w:t>hoạch xử lý tiếp theo đối với mỏ, cụm mỏ, lô dầu khí trước khi hợp đồng dầu khí hết thời hạn.</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10.2. Trình tự, thủ tục về tiếp nhận mỏ, cụm mỏ, lô dầu khí từ nhà thầu khi hợp đồng dầu khí hết thời hạn</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Căn cứ quyết định của Bộ Công Thương phê duyệt kế hoạch xử lý tiếp theo đối với mỏ, cụm mỏ, lô dầu khí khi hợp đồng dầu khí hết thời hạn:</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Trường hợp không tiếp tục khai thác mỏ, cụm mỏ, lô dầu khí, nhà thầu có trách nhiệm tiến hành thu dọn các công trình dầu khí theo kế hoạch thu dọn công trình dầu khí đã được phê duyệt;</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Trường hợp tiếp tục khai thác mỏ, cụm mỏ, lô dầu khí, Tập đoàn Công nghiệp - Năng lượng Quốc gia Việt Nam gia tiếp nhận nguyên trạng mỏ, cụm mỏ, lô dầu khí từ nhà thầu và thực hiện điều hành hoạt động dầu khí theo cơ chế tài chính quy định tại Điều 37 Nghị định số 45/2023/NĐ-CP cho đến khi hợp đồng dầu khí mới được ký kết nhưng không quá 02 năm; lựa chọn và chỉ định đơn vị vận hành hoạt động dầu khí trong thời gian này (nếu cần thiết). Hết thời hạn 02 năm kể từ khi tiếp nhận mỏ, cụm mỏ, lô dầu khí mà không có nhà thầu quan tâm hoặc không lựa chọn được nhà thầu ký kết hợp đồng dầu khí mới, Tập đoàn Công nghiệp - Năng lượng Quốc gia Việt Nam báo cáo Bộ Công Thương thẩm định và phê duyệt kế hoạch xử lý tiếp theo đối với mỏ, cụm mỏ, lô dầu khí theo một trong hai phương án quy định tại khoản 3 Điều 41 Luật Dầu khí năm 2022. Trình tự, thủ tục xử lý tiếp theo đối với mỏ, cụm mỏ, lô dầu khí được thực hiện theo quy định tại các khoản 3, 4, 5 Điều 36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Trong thời hạn 45 ngày kể từ ngày nhận được hồ sơ hợp lệ, Bộ Công Thương hoàn thành thẩm định và phê duyệt kế</w:t>
      </w:r>
      <w:r w:rsidRPr="00DB5929">
        <w:rPr>
          <w:rFonts w:ascii="Arial" w:eastAsia="Times New Roman" w:hAnsi="Arial" w:cs="Arial"/>
          <w:b/>
          <w:bCs/>
          <w:color w:val="000000"/>
          <w:kern w:val="0"/>
          <w:sz w:val="20"/>
          <w:szCs w:val="20"/>
          <w14:ligatures w14:val="none"/>
        </w:rPr>
        <w:t> </w:t>
      </w:r>
      <w:r w:rsidRPr="00DB5929">
        <w:rPr>
          <w:rFonts w:ascii="Arial" w:eastAsia="Times New Roman" w:hAnsi="Arial" w:cs="Arial"/>
          <w:color w:val="000000"/>
          <w:kern w:val="0"/>
          <w:sz w:val="20"/>
          <w:szCs w:val="20"/>
          <w14:ligatures w14:val="none"/>
        </w:rPr>
        <w:t>hoạch xử lý tiếp theo đối với mỏ, c</w:t>
      </w:r>
      <w:bookmarkStart w:id="0" w:name="_GoBack"/>
      <w:bookmarkEnd w:id="0"/>
      <w:r w:rsidRPr="00DB5929">
        <w:rPr>
          <w:rFonts w:ascii="Arial" w:eastAsia="Times New Roman" w:hAnsi="Arial" w:cs="Arial"/>
          <w:color w:val="000000"/>
          <w:kern w:val="0"/>
          <w:sz w:val="20"/>
          <w:szCs w:val="20"/>
          <w14:ligatures w14:val="none"/>
        </w:rPr>
        <w:t>ụm mỏ, lô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Trường hợp khai thác tận thu mỏ, cụm mỏ, lô dầu khí, Tập đoàn Công nghiệp - Năng lượng Quốc gia Việt Nam gia tiến hành hoạt động dầu khí theo quy định tại Chương VIII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Trình tự, thủ tục phê duyệt cơ chế điều hành khai thác tận thu mỏ, cụm mỏ, lô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 Hồ sơ thực hiện theo quy định tại khoản 1 Điều 60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lastRenderedPageBreak/>
        <w:t>- Bộ Công Thương thực hiện quy trình, thủ tục quy định tại các khoản 2, 3 Điều 60 Nghị định số 45/2023/NĐ-CP;</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 Trong thời hạn 45 ngày kể từ ngày nhận được hồ sơ hợp lệ, Bộ Công Thương hoàn thành thẩm định và phê duyệt cơ chế điều hành khai thác tận thu mỏ, cụm mỏ, lô dầu khí.</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b/>
          <w:bCs/>
          <w:color w:val="000000"/>
          <w:kern w:val="0"/>
          <w:sz w:val="20"/>
          <w:szCs w:val="20"/>
          <w14:ligatures w14:val="none"/>
        </w:rPr>
        <w:t>11. Trình tự, thủ tục về chấp thuận chủ trương thực hiện dự án phát triển mỏ dầu khí có chuỗi đồng bộ các hạng mục công trình, thiết bị dầu khí trên đất liền và trên biển</w:t>
      </w:r>
    </w:p>
    <w:p w:rsidR="00174A7B" w:rsidRPr="00DB5929" w:rsidRDefault="00174A7B" w:rsidP="00174A7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a) Hồ sơ thực hiện theo quy định tại khoản 1 Điều 45 Nghị định số 45/2023/NĐ-CP;</w:t>
      </w:r>
    </w:p>
    <w:p w:rsidR="00174A7B" w:rsidRPr="00DB5929" w:rsidRDefault="00174A7B" w:rsidP="00174A7B">
      <w:pPr>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b) Bộ Công Thương thực hiện quy trình, thủ tục quy định tại các khoản 2, 3 Điều 45 Nghị định số 45/2023/NĐ-CP;</w:t>
      </w:r>
    </w:p>
    <w:p w:rsidR="00B777E5" w:rsidRPr="00DB5929" w:rsidRDefault="00174A7B" w:rsidP="00174A7B">
      <w:pPr>
        <w:spacing w:after="120" w:line="240" w:lineRule="auto"/>
        <w:ind w:firstLine="720"/>
        <w:jc w:val="both"/>
        <w:rPr>
          <w:rFonts w:ascii="Arial" w:eastAsia="Times New Roman" w:hAnsi="Arial" w:cs="Arial"/>
          <w:color w:val="000000"/>
          <w:kern w:val="0"/>
          <w:sz w:val="20"/>
          <w:szCs w:val="20"/>
          <w14:ligatures w14:val="none"/>
        </w:rPr>
      </w:pPr>
      <w:r w:rsidRPr="00DB5929">
        <w:rPr>
          <w:rFonts w:ascii="Arial" w:eastAsia="Times New Roman" w:hAnsi="Arial" w:cs="Arial"/>
          <w:color w:val="000000"/>
          <w:kern w:val="0"/>
          <w:sz w:val="20"/>
          <w:szCs w:val="20"/>
          <w14:ligatures w14:val="none"/>
        </w:rPr>
        <w:t>c) Trong thời hạn 45 ngày kể từ ngày nhận được hồ sơ hợp lệ, Bộ Công Thương hoàn thành thẩm định và chấp thuận chủ trương thực hiện dự án phát triển mỏ dầu khí có chuỗi đồng bộ các hạng mục công trình, thiết bị dầu khí trên đất liền và trên biển.</w:t>
      </w:r>
    </w:p>
    <w:sectPr w:rsidR="00B777E5" w:rsidRPr="00DB59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B777E5"/>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2195</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2025-09-05T02:40:00Z</dcterms:created>
  <dcterms:modified xsi:type="dcterms:W3CDTF">2025-09-05T02:44:00Z</dcterms:modified>
</cp:coreProperties>
</file>